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AB8C3" w14:textId="163B3B77" w:rsidR="009A3396" w:rsidRDefault="009A3396" w:rsidP="009A3396">
      <w:pPr>
        <w:tabs>
          <w:tab w:val="right" w:pos="9638"/>
        </w:tabs>
        <w:rPr>
          <w:rFonts w:ascii="Arial" w:hAnsi="Arial" w:cs="Arial"/>
          <w:b/>
          <w:bCs/>
          <w:noProof/>
          <w:sz w:val="24"/>
          <w:szCs w:val="24"/>
          <w:lang w:eastAsia="en-US"/>
        </w:rPr>
      </w:pPr>
      <w:bookmarkStart w:id="0" w:name="Title"/>
      <w:bookmarkStart w:id="1" w:name="DocumentFor"/>
      <w:bookmarkEnd w:id="0"/>
      <w:bookmarkEnd w:id="1"/>
      <w:r>
        <w:rPr>
          <w:rFonts w:ascii="Arial" w:hAnsi="Arial" w:cs="Arial"/>
          <w:b/>
          <w:bCs/>
          <w:noProof/>
          <w:sz w:val="24"/>
          <w:szCs w:val="24"/>
        </w:rPr>
        <w:t>SA WG2 Meeting #S2-1</w:t>
      </w:r>
      <w:r w:rsidR="007218D5">
        <w:rPr>
          <w:rFonts w:ascii="Arial" w:hAnsi="Arial" w:cs="Arial"/>
          <w:b/>
          <w:bCs/>
          <w:noProof/>
          <w:sz w:val="24"/>
          <w:szCs w:val="24"/>
        </w:rPr>
        <w:t>60</w:t>
      </w:r>
      <w:r>
        <w:rPr>
          <w:rFonts w:ascii="Arial" w:hAnsi="Arial" w:cs="Arial"/>
          <w:b/>
          <w:bCs/>
          <w:noProof/>
          <w:sz w:val="24"/>
          <w:szCs w:val="24"/>
        </w:rPr>
        <w:tab/>
        <w:t>S2-231</w:t>
      </w:r>
      <w:r w:rsidR="00345D74">
        <w:rPr>
          <w:rFonts w:ascii="Arial" w:hAnsi="Arial" w:cs="Arial"/>
          <w:b/>
          <w:bCs/>
          <w:noProof/>
          <w:sz w:val="24"/>
          <w:szCs w:val="24"/>
        </w:rPr>
        <w:t>199</w:t>
      </w:r>
      <w:r w:rsidR="006B2777">
        <w:rPr>
          <w:rFonts w:ascii="Arial" w:hAnsi="Arial" w:cs="Arial"/>
          <w:b/>
          <w:bCs/>
          <w:noProof/>
          <w:sz w:val="24"/>
          <w:szCs w:val="24"/>
        </w:rPr>
        <w:t>7</w:t>
      </w:r>
    </w:p>
    <w:p w14:paraId="100AB2CF" w14:textId="77777777" w:rsidR="007218D5" w:rsidRDefault="007218D5" w:rsidP="007218D5">
      <w:pPr>
        <w:pStyle w:val="a3"/>
        <w:pBdr>
          <w:bottom w:val="single" w:sz="6" w:space="0" w:color="auto"/>
        </w:pBdr>
        <w:tabs>
          <w:tab w:val="right" w:pos="9638"/>
        </w:tabs>
        <w:rPr>
          <w:rFonts w:cs="Arial"/>
          <w:bCs/>
          <w:sz w:val="24"/>
          <w:szCs w:val="22"/>
          <w:lang w:eastAsia="ja-JP"/>
        </w:rPr>
      </w:pPr>
      <w:r>
        <w:rPr>
          <w:rFonts w:cs="Arial"/>
          <w:bCs/>
          <w:sz w:val="24"/>
          <w:szCs w:val="22"/>
        </w:rPr>
        <w:t>13 - 17 November, 2023, Chicago, USA</w:t>
      </w:r>
    </w:p>
    <w:p w14:paraId="7B0B0622" w14:textId="77777777" w:rsidR="00B97703" w:rsidRDefault="00B97703">
      <w:pPr>
        <w:rPr>
          <w:rFonts w:ascii="Arial" w:hAnsi="Arial" w:cs="Arial"/>
        </w:rPr>
      </w:pPr>
    </w:p>
    <w:p w14:paraId="70F7450D" w14:textId="6BEAED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3346">
        <w:rPr>
          <w:rFonts w:ascii="Arial" w:hAnsi="Arial" w:cs="Arial"/>
          <w:b/>
          <w:sz w:val="22"/>
          <w:szCs w:val="22"/>
        </w:rPr>
        <w:t>[</w:t>
      </w:r>
      <w:r w:rsidR="00E43346" w:rsidRPr="00E43346">
        <w:rPr>
          <w:rFonts w:ascii="Arial" w:hAnsi="Arial" w:cs="Arial"/>
          <w:b/>
          <w:sz w:val="22"/>
          <w:szCs w:val="22"/>
          <w:highlight w:val="yellow"/>
        </w:rPr>
        <w:t>draft</w:t>
      </w:r>
      <w:r w:rsidR="00E43346">
        <w:rPr>
          <w:rFonts w:ascii="Arial" w:hAnsi="Arial" w:cs="Arial"/>
          <w:b/>
          <w:sz w:val="22"/>
          <w:szCs w:val="22"/>
        </w:rPr>
        <w:t>]</w:t>
      </w:r>
      <w:r w:rsidR="00345D74" w:rsidRPr="00345D74">
        <w:t xml:space="preserve"> </w:t>
      </w:r>
      <w:r w:rsidR="006B2777" w:rsidRPr="006B2777">
        <w:rPr>
          <w:rFonts w:ascii="Arial" w:hAnsi="Arial" w:cs="Arial"/>
          <w:b/>
          <w:sz w:val="22"/>
          <w:szCs w:val="22"/>
        </w:rPr>
        <w:t>Reply LS on LS from CT WG1: Reply LS on UPSI handling at the UE</w:t>
      </w:r>
    </w:p>
    <w:p w14:paraId="592109EB" w14:textId="2835CFB3"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4C3211" w:rsidRPr="004C3211">
        <w:rPr>
          <w:rFonts w:ascii="Arial" w:hAnsi="Arial" w:cs="Arial"/>
          <w:b/>
          <w:bCs/>
          <w:sz w:val="22"/>
          <w:szCs w:val="22"/>
        </w:rPr>
        <w:t>(S2-2</w:t>
      </w:r>
      <w:r w:rsidR="007218D5">
        <w:rPr>
          <w:rFonts w:ascii="Arial" w:hAnsi="Arial" w:cs="Arial"/>
          <w:b/>
          <w:bCs/>
          <w:sz w:val="22"/>
          <w:szCs w:val="22"/>
        </w:rPr>
        <w:t>3119</w:t>
      </w:r>
      <w:r w:rsidR="006B2777">
        <w:rPr>
          <w:rFonts w:ascii="Arial" w:hAnsi="Arial" w:cs="Arial"/>
          <w:b/>
          <w:bCs/>
          <w:sz w:val="22"/>
          <w:szCs w:val="22"/>
        </w:rPr>
        <w:t>24</w:t>
      </w:r>
      <w:r w:rsidR="004C3211" w:rsidRPr="004C3211">
        <w:rPr>
          <w:rFonts w:ascii="Arial" w:hAnsi="Arial" w:cs="Arial"/>
          <w:b/>
          <w:bCs/>
          <w:sz w:val="22"/>
          <w:szCs w:val="22"/>
        </w:rPr>
        <w:t>/C</w:t>
      </w:r>
      <w:r w:rsidR="006B2777">
        <w:rPr>
          <w:rFonts w:ascii="Arial" w:hAnsi="Arial" w:cs="Arial"/>
          <w:b/>
          <w:bCs/>
          <w:sz w:val="22"/>
          <w:szCs w:val="22"/>
        </w:rPr>
        <w:t>1</w:t>
      </w:r>
      <w:r w:rsidR="004C3211" w:rsidRPr="004C3211">
        <w:rPr>
          <w:rFonts w:ascii="Arial" w:hAnsi="Arial" w:cs="Arial"/>
          <w:b/>
          <w:bCs/>
          <w:sz w:val="22"/>
          <w:szCs w:val="22"/>
        </w:rPr>
        <w:t>-</w:t>
      </w:r>
      <w:r w:rsidR="007218D5">
        <w:rPr>
          <w:rFonts w:ascii="Arial" w:hAnsi="Arial" w:cs="Arial"/>
          <w:b/>
          <w:bCs/>
          <w:sz w:val="22"/>
          <w:szCs w:val="22"/>
        </w:rPr>
        <w:t>234</w:t>
      </w:r>
      <w:r w:rsidR="006B2777">
        <w:rPr>
          <w:rFonts w:ascii="Arial" w:hAnsi="Arial" w:cs="Arial"/>
          <w:b/>
          <w:bCs/>
          <w:sz w:val="22"/>
          <w:szCs w:val="22"/>
        </w:rPr>
        <w:t>389</w:t>
      </w:r>
      <w:r w:rsidR="004C3211" w:rsidRPr="004C3211">
        <w:rPr>
          <w:rFonts w:ascii="Arial" w:hAnsi="Arial" w:cs="Arial"/>
          <w:b/>
          <w:bCs/>
          <w:sz w:val="22"/>
          <w:szCs w:val="22"/>
        </w:rPr>
        <w:t xml:space="preserve">) </w:t>
      </w:r>
      <w:r w:rsidR="006B2777" w:rsidRPr="006B2777">
        <w:rPr>
          <w:rFonts w:ascii="Arial" w:hAnsi="Arial" w:cs="Arial"/>
          <w:b/>
          <w:sz w:val="22"/>
          <w:szCs w:val="22"/>
        </w:rPr>
        <w:t>Reply LS on UPSI handling at the UE</w:t>
      </w:r>
      <w:r w:rsidR="007218D5">
        <w:rPr>
          <w:rFonts w:ascii="Arial" w:hAnsi="Arial" w:cs="Arial"/>
          <w:b/>
          <w:sz w:val="22"/>
          <w:szCs w:val="22"/>
        </w:rPr>
        <w:t xml:space="preserve"> provisioning in EPS</w:t>
      </w:r>
    </w:p>
    <w:p w14:paraId="6386627F" w14:textId="7CCE20CD"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712FF1" w:rsidRPr="00712FF1">
        <w:rPr>
          <w:rFonts w:ascii="Arial" w:hAnsi="Arial" w:cs="Arial"/>
          <w:b/>
          <w:bCs/>
          <w:sz w:val="22"/>
          <w:szCs w:val="22"/>
        </w:rPr>
        <w:t>Rel-17, Rel-18</w:t>
      </w:r>
    </w:p>
    <w:bookmarkEnd w:id="4"/>
    <w:bookmarkEnd w:id="5"/>
    <w:bookmarkEnd w:id="6"/>
    <w:p w14:paraId="357D9215" w14:textId="58552A6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218D5">
        <w:rPr>
          <w:rFonts w:ascii="Arial" w:hAnsi="Arial" w:cs="Arial"/>
          <w:b/>
          <w:bCs/>
          <w:sz w:val="22"/>
          <w:szCs w:val="22"/>
        </w:rPr>
        <w:t>eUEPO</w:t>
      </w:r>
    </w:p>
    <w:p w14:paraId="2D59F158" w14:textId="77777777" w:rsidR="00B97703" w:rsidRPr="004E3939" w:rsidRDefault="00B97703">
      <w:pPr>
        <w:spacing w:after="60"/>
        <w:ind w:left="1985" w:hanging="1985"/>
        <w:rPr>
          <w:rFonts w:ascii="Arial" w:hAnsi="Arial" w:cs="Arial"/>
          <w:b/>
          <w:sz w:val="22"/>
          <w:szCs w:val="22"/>
        </w:rPr>
      </w:pPr>
    </w:p>
    <w:p w14:paraId="6E8C7BE8" w14:textId="5FE26A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9254F">
        <w:rPr>
          <w:rFonts w:ascii="Arial" w:hAnsi="Arial" w:cs="Arial"/>
          <w:b/>
          <w:sz w:val="22"/>
          <w:szCs w:val="22"/>
        </w:rPr>
        <w:t>Samsung</w:t>
      </w:r>
      <w:r w:rsidR="0095241B">
        <w:rPr>
          <w:rFonts w:ascii="Arial" w:hAnsi="Arial" w:cs="Arial"/>
          <w:b/>
          <w:sz w:val="22"/>
          <w:szCs w:val="22"/>
        </w:rPr>
        <w:t xml:space="preserve"> </w:t>
      </w:r>
      <w:r w:rsidR="0095241B" w:rsidRPr="007218D5">
        <w:rPr>
          <w:rFonts w:ascii="Arial" w:hAnsi="Arial" w:cs="Arial"/>
          <w:b/>
          <w:color w:val="FF0000"/>
          <w:sz w:val="22"/>
          <w:szCs w:val="22"/>
          <w:highlight w:val="yellow"/>
        </w:rPr>
        <w:t>[to be: SA2]</w:t>
      </w:r>
    </w:p>
    <w:p w14:paraId="1E7A634D" w14:textId="020F1F3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7" w:name="OLE_LINK42"/>
      <w:bookmarkStart w:id="8" w:name="OLE_LINK43"/>
      <w:bookmarkStart w:id="9" w:name="OLE_LINK44"/>
      <w:r w:rsidR="0095241B">
        <w:rPr>
          <w:rFonts w:ascii="Arial" w:hAnsi="Arial" w:cs="Arial"/>
          <w:b/>
          <w:bCs/>
          <w:sz w:val="22"/>
          <w:szCs w:val="22"/>
        </w:rPr>
        <w:t>CT</w:t>
      </w:r>
      <w:bookmarkEnd w:id="7"/>
      <w:bookmarkEnd w:id="8"/>
      <w:bookmarkEnd w:id="9"/>
      <w:r w:rsidR="00712FF1">
        <w:rPr>
          <w:rFonts w:ascii="Arial" w:hAnsi="Arial" w:cs="Arial"/>
          <w:b/>
          <w:bCs/>
          <w:sz w:val="22"/>
          <w:szCs w:val="22"/>
        </w:rPr>
        <w:t>1</w:t>
      </w:r>
    </w:p>
    <w:p w14:paraId="584049BA" w14:textId="4F152165"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E61E28">
        <w:rPr>
          <w:rFonts w:ascii="Arial" w:hAnsi="Arial" w:cs="Arial"/>
          <w:b/>
          <w:bCs/>
          <w:sz w:val="22"/>
          <w:szCs w:val="22"/>
        </w:rPr>
        <w:t>CT</w:t>
      </w:r>
      <w:r w:rsidR="00712FF1">
        <w:rPr>
          <w:rFonts w:ascii="Arial" w:hAnsi="Arial" w:cs="Arial"/>
          <w:b/>
          <w:bCs/>
          <w:sz w:val="22"/>
          <w:szCs w:val="22"/>
        </w:rPr>
        <w:t>3</w:t>
      </w:r>
    </w:p>
    <w:bookmarkEnd w:id="10"/>
    <w:bookmarkEnd w:id="11"/>
    <w:p w14:paraId="35594CB9" w14:textId="77777777" w:rsidR="00B97703" w:rsidRDefault="00B97703">
      <w:pPr>
        <w:spacing w:after="60"/>
        <w:ind w:left="1985" w:hanging="1985"/>
        <w:rPr>
          <w:rFonts w:ascii="Arial" w:hAnsi="Arial" w:cs="Arial"/>
          <w:bCs/>
        </w:rPr>
      </w:pPr>
    </w:p>
    <w:p w14:paraId="3DE11B1E" w14:textId="4C95D82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9254F">
        <w:rPr>
          <w:rFonts w:ascii="Arial" w:hAnsi="Arial" w:cs="Arial"/>
          <w:b/>
          <w:bCs/>
          <w:sz w:val="22"/>
          <w:szCs w:val="22"/>
        </w:rPr>
        <w:t>DongYeon Kim</w:t>
      </w:r>
    </w:p>
    <w:p w14:paraId="086931DA" w14:textId="249CF1DB" w:rsidR="0095241B" w:rsidRDefault="0095241B" w:rsidP="0095241B">
      <w:pPr>
        <w:spacing w:after="60"/>
        <w:ind w:left="1985" w:hanging="1985"/>
        <w:rPr>
          <w:rFonts w:ascii="Arial" w:hAnsi="Arial" w:cs="Arial"/>
          <w:b/>
          <w:bCs/>
          <w:sz w:val="22"/>
          <w:szCs w:val="22"/>
        </w:rPr>
      </w:pPr>
      <w:r>
        <w:rPr>
          <w:rFonts w:ascii="Arial" w:hAnsi="Arial" w:cs="Arial"/>
          <w:b/>
          <w:bCs/>
          <w:sz w:val="22"/>
          <w:szCs w:val="22"/>
        </w:rPr>
        <w:tab/>
      </w:r>
      <w:r w:rsidR="00E9254F">
        <w:rPr>
          <w:rFonts w:ascii="Arial" w:hAnsi="Arial" w:cs="Arial"/>
          <w:b/>
          <w:bCs/>
          <w:sz w:val="22"/>
          <w:szCs w:val="22"/>
        </w:rPr>
        <w:t>dy522.kim@samsung.com</w:t>
      </w:r>
    </w:p>
    <w:p w14:paraId="6C285260" w14:textId="6C0B4BD6" w:rsidR="00B97703" w:rsidRPr="004E3939" w:rsidRDefault="00B97703" w:rsidP="0095241B">
      <w:pPr>
        <w:spacing w:after="60"/>
        <w:ind w:left="1985" w:hanging="1985"/>
        <w:rPr>
          <w:rFonts w:ascii="Arial" w:hAnsi="Arial" w:cs="Arial"/>
          <w:b/>
          <w:bCs/>
          <w:sz w:val="22"/>
          <w:szCs w:val="22"/>
        </w:rPr>
      </w:pPr>
      <w:r>
        <w:rPr>
          <w:rFonts w:ascii="Arial" w:hAnsi="Arial" w:cs="Arial"/>
          <w:b/>
          <w:bCs/>
          <w:sz w:val="22"/>
          <w:szCs w:val="22"/>
        </w:rPr>
        <w:tab/>
      </w:r>
    </w:p>
    <w:p w14:paraId="61ED30F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637CA349" w14:textId="77777777" w:rsidR="00383545" w:rsidRDefault="00383545">
      <w:pPr>
        <w:spacing w:after="60"/>
        <w:ind w:left="1985" w:hanging="1985"/>
        <w:rPr>
          <w:rFonts w:ascii="Arial" w:hAnsi="Arial" w:cs="Arial"/>
          <w:b/>
        </w:rPr>
      </w:pPr>
    </w:p>
    <w:p w14:paraId="3F9117C3" w14:textId="777CDAFB" w:rsidR="00B97703" w:rsidRPr="007218D5" w:rsidRDefault="00B97703">
      <w:pPr>
        <w:spacing w:after="60"/>
        <w:ind w:left="1985" w:hanging="1985"/>
        <w:rPr>
          <w:rFonts w:ascii="Arial" w:hAnsi="Arial" w:cs="Arial"/>
          <w:bCs/>
          <w:color w:val="FF0000"/>
        </w:rPr>
      </w:pPr>
      <w:r>
        <w:rPr>
          <w:rFonts w:ascii="Arial" w:hAnsi="Arial" w:cs="Arial"/>
          <w:b/>
        </w:rPr>
        <w:t>Attachments:</w:t>
      </w:r>
      <w:r>
        <w:rPr>
          <w:rFonts w:ascii="Arial" w:hAnsi="Arial" w:cs="Arial"/>
          <w:bCs/>
        </w:rPr>
        <w:tab/>
      </w:r>
      <w:r w:rsidR="007218D5">
        <w:rPr>
          <w:rFonts w:ascii="Arial" w:hAnsi="Arial" w:cs="Arial"/>
          <w:bCs/>
        </w:rPr>
        <w:t>23.502 CR 454</w:t>
      </w:r>
      <w:r w:rsidR="00712FF1">
        <w:rPr>
          <w:rFonts w:ascii="Arial" w:hAnsi="Arial" w:cs="Arial"/>
          <w:bCs/>
        </w:rPr>
        <w:t>8 (Rel-17), 4549 (Rel-18), 23.503 CR 1190 (Rel-17), CR 1191 (Rel-18)</w:t>
      </w:r>
      <w:r w:rsidR="007218D5">
        <w:rPr>
          <w:rFonts w:ascii="Arial" w:hAnsi="Arial" w:cs="Arial"/>
          <w:bCs/>
        </w:rPr>
        <w:t xml:space="preserve"> </w:t>
      </w:r>
      <w:r w:rsidR="007218D5" w:rsidRPr="007218D5">
        <w:rPr>
          <w:rFonts w:ascii="Arial" w:hAnsi="Arial" w:cs="Arial"/>
          <w:bCs/>
          <w:color w:val="FF0000"/>
          <w:highlight w:val="yellow"/>
        </w:rPr>
        <w:t>[to be: updated with the agreed CRs]</w:t>
      </w:r>
    </w:p>
    <w:p w14:paraId="3C49716D" w14:textId="77777777" w:rsidR="00B97703" w:rsidRDefault="00B97703">
      <w:pPr>
        <w:rPr>
          <w:rFonts w:ascii="Arial" w:hAnsi="Arial" w:cs="Arial"/>
        </w:rPr>
      </w:pPr>
    </w:p>
    <w:p w14:paraId="6891376A" w14:textId="7228EE6E" w:rsidR="00B97703" w:rsidRDefault="000F6242" w:rsidP="00B97703">
      <w:pPr>
        <w:pStyle w:val="1"/>
      </w:pPr>
      <w:r>
        <w:t>1</w:t>
      </w:r>
      <w:r w:rsidR="002F1940">
        <w:tab/>
      </w:r>
      <w:r>
        <w:t>Overall description</w:t>
      </w:r>
    </w:p>
    <w:p w14:paraId="79213DEC" w14:textId="77777777" w:rsidR="00712FF1" w:rsidRDefault="00712FF1" w:rsidP="00712FF1">
      <w:pPr>
        <w:spacing w:after="120"/>
        <w:rPr>
          <w:rFonts w:ascii="Arial" w:hAnsi="Arial" w:cs="Arial"/>
          <w:lang w:eastAsia="ko-KR"/>
        </w:rPr>
      </w:pPr>
      <w:r>
        <w:rPr>
          <w:rFonts w:ascii="Arial" w:hAnsi="Arial" w:cs="Arial" w:hint="eastAsia"/>
          <w:lang w:eastAsia="ko-KR"/>
        </w:rPr>
        <w:t>SA2 has discussed the questions raised by CT3 in LS S2-</w:t>
      </w:r>
      <w:r>
        <w:rPr>
          <w:rFonts w:ascii="Arial" w:hAnsi="Arial" w:cs="Arial"/>
          <w:lang w:eastAsia="ko-KR"/>
        </w:rPr>
        <w:t>2210170/C3-224697, and replied in LS S2-2211349 as below:</w:t>
      </w:r>
    </w:p>
    <w:p w14:paraId="0B518225" w14:textId="77777777" w:rsidR="00712FF1" w:rsidRPr="004C3211" w:rsidRDefault="00712FF1" w:rsidP="00712FF1">
      <w:pPr>
        <w:spacing w:after="120"/>
        <w:ind w:leftChars="100" w:left="200"/>
        <w:rPr>
          <w:rFonts w:ascii="Arial" w:hAnsi="Arial" w:cs="Arial"/>
          <w:bCs/>
          <w:i/>
          <w:lang w:eastAsia="en-US"/>
        </w:rPr>
      </w:pPr>
      <w:r w:rsidRPr="004C3211">
        <w:rPr>
          <w:rFonts w:ascii="Arial" w:hAnsi="Arial" w:cs="Arial"/>
          <w:i/>
        </w:rPr>
        <w:t>SA2 has discussed the questions and would like CT3 to consider the answer provided below:</w:t>
      </w:r>
    </w:p>
    <w:p w14:paraId="50FA7F36" w14:textId="77777777" w:rsidR="00712FF1" w:rsidRPr="004C3211" w:rsidRDefault="00712FF1" w:rsidP="00712FF1">
      <w:pPr>
        <w:ind w:leftChars="100" w:left="200"/>
        <w:rPr>
          <w:rStyle w:val="IvDbodytextChar"/>
          <w:i/>
          <w:lang w:val="en-US"/>
        </w:rPr>
      </w:pPr>
      <w:r w:rsidRPr="004C3211">
        <w:rPr>
          <w:rStyle w:val="IvDbodytextChar"/>
          <w:rFonts w:eastAsia="Calibri"/>
          <w:b/>
          <w:bCs/>
          <w:i/>
        </w:rPr>
        <w:t>Question</w:t>
      </w:r>
      <w:r w:rsidRPr="004C3211">
        <w:rPr>
          <w:rStyle w:val="IvDbodytextChar"/>
          <w:i/>
        </w:rPr>
        <w:t xml:space="preserve"> </w:t>
      </w:r>
      <w:r w:rsidRPr="004C3211">
        <w:rPr>
          <w:rStyle w:val="IvDbodytextChar"/>
          <w:b/>
          <w:bCs/>
          <w:i/>
          <w:iCs/>
        </w:rPr>
        <w:t>1</w:t>
      </w:r>
      <w:r w:rsidRPr="004C3211">
        <w:rPr>
          <w:rStyle w:val="IvDbodytextChar"/>
          <w:i/>
          <w:iCs/>
        </w:rPr>
        <w:t>:</w:t>
      </w:r>
      <w:r w:rsidRPr="004C3211">
        <w:rPr>
          <w:rStyle w:val="IvDbodytextChar"/>
          <w:i/>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34EF162E" w14:textId="77777777" w:rsidR="00712FF1" w:rsidRDefault="00712FF1" w:rsidP="00712FF1">
      <w:pPr>
        <w:ind w:leftChars="100" w:left="200"/>
        <w:rPr>
          <w:rFonts w:ascii="Arial" w:hAnsi="Arial" w:cs="Arial"/>
          <w:lang w:eastAsia="ko-KR"/>
        </w:rPr>
      </w:pPr>
      <w:r w:rsidRPr="004C3211">
        <w:rPr>
          <w:rFonts w:ascii="Arial" w:hAnsi="Arial" w:cs="Arial"/>
          <w:b/>
          <w:i/>
          <w:lang w:eastAsia="ko-KR"/>
        </w:rPr>
        <w:t>Answer 1</w:t>
      </w:r>
      <w:r w:rsidRPr="004C3211">
        <w:rPr>
          <w:rFonts w:ascii="Arial" w:hAnsi="Arial" w:cs="Arial"/>
          <w:i/>
          <w:lang w:eastAsia="ko-KR"/>
        </w:rPr>
        <w:t>:  SA2 could not reach an agreement on whether the PCF needs to differentiate the 2 scenarios or whether the existing procedure is sufficient. SA2 is further seeking feedback from CT1 (via LS S2-2211347) on UE behaviour when UE PSIs are delivered to the UE in order to decide the way forward. SA2 would provide definitive feedback to CT3 after consulting with CT1.</w:t>
      </w:r>
    </w:p>
    <w:p w14:paraId="5332BB33" w14:textId="77777777" w:rsidR="00712FF1" w:rsidRDefault="00712FF1" w:rsidP="00712FF1">
      <w:pPr>
        <w:rPr>
          <w:rFonts w:ascii="Arial" w:hAnsi="Arial" w:cs="Arial"/>
          <w:lang w:eastAsia="ko-KR"/>
        </w:rPr>
      </w:pPr>
    </w:p>
    <w:p w14:paraId="5C448139" w14:textId="77777777" w:rsidR="00712FF1" w:rsidRDefault="00712FF1" w:rsidP="00712FF1">
      <w:pPr>
        <w:rPr>
          <w:rFonts w:ascii="Arial" w:hAnsi="Arial" w:cs="Arial"/>
          <w:lang w:eastAsia="ko-KR"/>
        </w:rPr>
      </w:pPr>
      <w:r>
        <w:rPr>
          <w:rFonts w:ascii="Arial" w:hAnsi="Arial" w:cs="Arial"/>
          <w:lang w:eastAsia="ko-KR"/>
        </w:rPr>
        <w:t>As mentioned in Answer 1 above, SA2 asked consult to CT1 and it is replied in S2-2310075/C1-234389 as below:</w:t>
      </w:r>
    </w:p>
    <w:p w14:paraId="4B1E3E8C" w14:textId="77777777" w:rsidR="00712FF1" w:rsidRDefault="00712FF1" w:rsidP="00712FF1">
      <w:pPr>
        <w:ind w:leftChars="100" w:left="200"/>
        <w:rPr>
          <w:lang w:eastAsia="en-US"/>
        </w:rPr>
      </w:pPr>
      <w:r>
        <w:t>SA2 asked:</w:t>
      </w:r>
    </w:p>
    <w:p w14:paraId="62526EB4" w14:textId="77777777" w:rsidR="00712FF1" w:rsidRDefault="00712FF1" w:rsidP="00712FF1">
      <w:pPr>
        <w:ind w:leftChars="100" w:left="200"/>
      </w:pPr>
      <w:r>
        <w:t>--------------</w:t>
      </w:r>
    </w:p>
    <w:p w14:paraId="0F6DD42C" w14:textId="77777777" w:rsidR="00712FF1" w:rsidRDefault="00712FF1" w:rsidP="00712FF1">
      <w:pPr>
        <w:spacing w:after="120"/>
        <w:ind w:leftChars="460" w:left="920"/>
        <w:rPr>
          <w:rFonts w:ascii="Arial" w:hAnsi="Arial" w:cs="Arial"/>
          <w:bCs/>
          <w:i/>
          <w:iCs/>
        </w:rPr>
      </w:pPr>
      <w:r>
        <w:rPr>
          <w:rFonts w:ascii="Arial" w:hAnsi="Arial" w:cs="Arial"/>
          <w:bCs/>
          <w:i/>
          <w:iCs/>
          <w:u w:val="single"/>
        </w:rPr>
        <w:t>Question 1</w:t>
      </w:r>
      <w:r>
        <w:rPr>
          <w:rFonts w:ascii="Arial" w:hAnsi="Arial" w:cs="Arial"/>
          <w:bCs/>
          <w:i/>
          <w:iCs/>
        </w:rPr>
        <w:t>: How will the UE react if the PCF provides a Policy Section that contains only the PSI and there is no Policy Section stored in the UE with that PSI?</w:t>
      </w:r>
    </w:p>
    <w:p w14:paraId="03715B3A" w14:textId="77777777" w:rsidR="00712FF1" w:rsidRDefault="00712FF1" w:rsidP="00712FF1">
      <w:pPr>
        <w:spacing w:after="120"/>
        <w:ind w:leftChars="460" w:left="920"/>
        <w:rPr>
          <w:rFonts w:ascii="Arial" w:hAnsi="Arial" w:cs="Arial"/>
          <w:bCs/>
          <w:i/>
          <w:iCs/>
        </w:rPr>
      </w:pPr>
      <w:r>
        <w:rPr>
          <w:rFonts w:ascii="Arial" w:hAnsi="Arial" w:cs="Arial"/>
          <w:bCs/>
          <w:i/>
          <w:iCs/>
          <w:u w:val="single"/>
        </w:rPr>
        <w:t>Question 2:</w:t>
      </w:r>
      <w:r>
        <w:rPr>
          <w:rFonts w:ascii="Arial" w:hAnsi="Arial" w:cs="Arial"/>
          <w:bCs/>
          <w:i/>
          <w:iCs/>
        </w:rPr>
        <w:t xml:space="preserve"> Will the same UE behaviour be expected for a Rel-15, Rel-16 and Rel-17 UE?</w:t>
      </w:r>
    </w:p>
    <w:p w14:paraId="2EC57F3C" w14:textId="77777777" w:rsidR="00712FF1" w:rsidRDefault="00712FF1" w:rsidP="00712FF1">
      <w:pPr>
        <w:ind w:leftChars="100" w:left="200"/>
      </w:pPr>
      <w:r>
        <w:t>--------------</w:t>
      </w:r>
    </w:p>
    <w:p w14:paraId="69AEFF5B" w14:textId="77777777" w:rsidR="00712FF1" w:rsidRDefault="00712FF1" w:rsidP="00712FF1">
      <w:pPr>
        <w:ind w:leftChars="100" w:left="200"/>
      </w:pPr>
    </w:p>
    <w:p w14:paraId="798728BC" w14:textId="77777777" w:rsidR="00712FF1" w:rsidRDefault="00712FF1" w:rsidP="00712FF1">
      <w:pPr>
        <w:ind w:leftChars="100" w:left="200"/>
      </w:pPr>
      <w:r>
        <w:rPr>
          <w:lang w:val="en-US"/>
        </w:rPr>
        <w:t>There are different possible interpretations from CT1 specification within CT1 WG regarding what the UE behavior is.</w:t>
      </w:r>
    </w:p>
    <w:p w14:paraId="5132BCF7" w14:textId="77777777" w:rsidR="00712FF1" w:rsidRDefault="00712FF1" w:rsidP="00712FF1">
      <w:pPr>
        <w:ind w:leftChars="100" w:left="200"/>
      </w:pPr>
    </w:p>
    <w:p w14:paraId="2288358F" w14:textId="77777777" w:rsidR="00712FF1" w:rsidRDefault="00712FF1" w:rsidP="00712FF1">
      <w:pPr>
        <w:ind w:leftChars="100" w:left="200"/>
      </w:pPr>
      <w: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5E7B8304" w14:textId="77777777" w:rsidR="00712FF1" w:rsidRDefault="00712FF1" w:rsidP="00712FF1">
      <w:pPr>
        <w:ind w:leftChars="100" w:left="200"/>
      </w:pPr>
      <w:r>
        <w:t>- send a MANAGE UE POLICY COMMAND REJECT message; or</w:t>
      </w:r>
    </w:p>
    <w:p w14:paraId="435E2903" w14:textId="77777777" w:rsidR="00712FF1" w:rsidRDefault="00712FF1" w:rsidP="00712FF1">
      <w:pPr>
        <w:ind w:leftChars="100" w:left="200"/>
      </w:pPr>
      <w:r>
        <w:t>- ignore the instruction (i.e. the Policy Section that contains only the PSI), not diagnose an error, and continue processing MANAGE UE POLICY COMMAND message.</w:t>
      </w:r>
    </w:p>
    <w:p w14:paraId="3753E186" w14:textId="77777777" w:rsidR="00771883" w:rsidRDefault="00771883" w:rsidP="00771883">
      <w:pPr>
        <w:rPr>
          <w:rFonts w:ascii="Arial" w:hAnsi="Arial" w:cs="Arial"/>
          <w:lang w:eastAsia="ko-KR"/>
        </w:rPr>
      </w:pPr>
      <w:r>
        <w:rPr>
          <w:rFonts w:ascii="Arial" w:hAnsi="Arial" w:cs="Arial" w:hint="eastAsia"/>
          <w:lang w:eastAsia="ko-KR"/>
        </w:rPr>
        <w:t xml:space="preserve">Based on CT1 feedback, SA2 has discussed and now provide the </w:t>
      </w:r>
      <w:r>
        <w:rPr>
          <w:rFonts w:ascii="Arial" w:hAnsi="Arial" w:cs="Arial"/>
          <w:lang w:eastAsia="ko-KR"/>
        </w:rPr>
        <w:t>conclusion as below:</w:t>
      </w:r>
    </w:p>
    <w:p w14:paraId="27FFB4D0" w14:textId="77777777" w:rsidR="00771883" w:rsidRPr="00AB231C" w:rsidRDefault="00771883" w:rsidP="00771883">
      <w:pPr>
        <w:rPr>
          <w:rFonts w:ascii="Arial" w:hAnsi="Arial" w:cs="Arial"/>
          <w:lang w:eastAsia="ko-KR"/>
        </w:rPr>
      </w:pPr>
      <w:r>
        <w:rPr>
          <w:rFonts w:ascii="Arial" w:hAnsi="Arial" w:cs="Arial"/>
          <w:lang w:eastAsia="ko-KR"/>
        </w:rPr>
        <w:t>When the PCF receives the UE Policy Association creation request without UE Policy Container, the PCF can interpret that (1) the UE does not have any UE policy, or (2) the UE has UE policy but moved to a new AMF and the UE Policy Association is established with a new PCF. To differentiate these scenarios, a new indication of no UE Policy stored is included in the UE Policy Container in the Registration Request.</w:t>
      </w:r>
    </w:p>
    <w:p w14:paraId="04868976" w14:textId="5B861FB2" w:rsidR="007218D5" w:rsidRPr="00771883" w:rsidRDefault="007218D5" w:rsidP="004026A7">
      <w:pPr>
        <w:spacing w:after="120"/>
        <w:rPr>
          <w:rFonts w:ascii="Arial" w:hAnsi="Arial" w:cs="Arial"/>
          <w:lang w:eastAsia="ko-KR"/>
        </w:rPr>
      </w:pPr>
    </w:p>
    <w:p w14:paraId="781F5869" w14:textId="77777777" w:rsidR="00B97703" w:rsidRDefault="002F1940" w:rsidP="000F6242">
      <w:pPr>
        <w:pStyle w:val="1"/>
      </w:pPr>
      <w:r>
        <w:t>2</w:t>
      </w:r>
      <w:r>
        <w:tab/>
      </w:r>
      <w:r w:rsidR="000F6242">
        <w:t>Actions</w:t>
      </w:r>
    </w:p>
    <w:p w14:paraId="054CEB64" w14:textId="77777777" w:rsidR="00771883" w:rsidRDefault="00771883" w:rsidP="00771883">
      <w:pPr>
        <w:spacing w:after="120"/>
        <w:ind w:left="1985" w:hanging="1985"/>
        <w:rPr>
          <w:rFonts w:ascii="Arial" w:hAnsi="Arial" w:cs="Arial"/>
          <w:b/>
        </w:rPr>
      </w:pPr>
      <w:r>
        <w:rPr>
          <w:rFonts w:ascii="Arial" w:hAnsi="Arial" w:cs="Arial"/>
          <w:b/>
        </w:rPr>
        <w:t xml:space="preserve">To CT1 </w:t>
      </w:r>
    </w:p>
    <w:p w14:paraId="72EF0CC7" w14:textId="77777777" w:rsidR="00771883" w:rsidRDefault="00771883" w:rsidP="00771883">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SA2 kindly asks CT1to take the above and the attached CRs into account.</w:t>
      </w:r>
    </w:p>
    <w:p w14:paraId="57CA2A00" w14:textId="77777777" w:rsidR="00771883" w:rsidRDefault="00771883" w:rsidP="00771883">
      <w:pPr>
        <w:spacing w:after="120"/>
        <w:ind w:left="993" w:hanging="993"/>
        <w:rPr>
          <w:rFonts w:ascii="Arial" w:hAnsi="Arial" w:cs="Arial"/>
          <w:i/>
          <w:iCs/>
          <w:color w:val="000000"/>
        </w:rPr>
      </w:pPr>
    </w:p>
    <w:p w14:paraId="01BA17A6" w14:textId="77777777" w:rsidR="00771883" w:rsidRDefault="00771883" w:rsidP="00771883">
      <w:pPr>
        <w:spacing w:after="120"/>
        <w:ind w:left="1985" w:hanging="1985"/>
        <w:rPr>
          <w:rFonts w:ascii="Arial" w:hAnsi="Arial" w:cs="Arial"/>
          <w:b/>
        </w:rPr>
      </w:pPr>
      <w:r>
        <w:rPr>
          <w:rFonts w:ascii="Arial" w:hAnsi="Arial" w:cs="Arial"/>
          <w:b/>
        </w:rPr>
        <w:t xml:space="preserve">To CT3 </w:t>
      </w:r>
    </w:p>
    <w:p w14:paraId="5B29E005" w14:textId="77777777" w:rsidR="00771883" w:rsidRDefault="00771883" w:rsidP="00771883">
      <w:pPr>
        <w:spacing w:after="120"/>
        <w:ind w:left="993" w:hanging="993"/>
        <w:rPr>
          <w:rFonts w:ascii="Arial" w:hAnsi="Arial" w:cs="Arial"/>
          <w:i/>
          <w:iCs/>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SA2 kindly asks CT3 to take the above and the attached CRs in to account as the complete answer for the Question 1 raised by CT3 (LSS2-2210170/C3-224697).</w:t>
      </w:r>
    </w:p>
    <w:p w14:paraId="5D468C4C" w14:textId="77777777" w:rsidR="00B97703" w:rsidRDefault="00B97703">
      <w:pPr>
        <w:spacing w:after="120"/>
        <w:ind w:left="993" w:hanging="993"/>
        <w:rPr>
          <w:rFonts w:ascii="Arial" w:hAnsi="Arial" w:cs="Arial"/>
        </w:rPr>
      </w:pPr>
      <w:bookmarkStart w:id="12" w:name="_GoBack"/>
      <w:bookmarkEnd w:id="12"/>
    </w:p>
    <w:p w14:paraId="768123B6" w14:textId="48A22C6F"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5241B">
        <w:rPr>
          <w:rFonts w:cs="Arial"/>
          <w:szCs w:val="36"/>
        </w:rPr>
        <w:t>SA</w:t>
      </w:r>
      <w:r w:rsidR="000F6242" w:rsidRPr="000F6242">
        <w:rPr>
          <w:rFonts w:cs="Arial"/>
          <w:bCs/>
          <w:szCs w:val="36"/>
        </w:rPr>
        <w:t xml:space="preserve"> WG</w:t>
      </w:r>
      <w:r w:rsidR="0095241B">
        <w:rPr>
          <w:rFonts w:cs="Arial"/>
          <w:bCs/>
          <w:szCs w:val="36"/>
        </w:rPr>
        <w:t>2</w:t>
      </w:r>
      <w:r w:rsidR="000F6242">
        <w:rPr>
          <w:szCs w:val="36"/>
        </w:rPr>
        <w:t xml:space="preserve"> m</w:t>
      </w:r>
      <w:r w:rsidR="000F6242" w:rsidRPr="000F6242">
        <w:rPr>
          <w:szCs w:val="36"/>
        </w:rPr>
        <w:t>eetings</w:t>
      </w:r>
    </w:p>
    <w:p w14:paraId="1809084F" w14:textId="516AEC86" w:rsidR="00D063C6" w:rsidRDefault="00D063C6" w:rsidP="00D063C6">
      <w:pPr>
        <w:tabs>
          <w:tab w:val="left" w:pos="5103"/>
        </w:tabs>
        <w:spacing w:after="120"/>
        <w:ind w:left="2268" w:hanging="2268"/>
        <w:rPr>
          <w:rFonts w:ascii="Arial" w:hAnsi="Arial" w:cs="Arial"/>
          <w:bCs/>
        </w:rPr>
      </w:pPr>
      <w:r>
        <w:rPr>
          <w:rFonts w:ascii="Arial" w:hAnsi="Arial" w:cs="Arial"/>
          <w:bCs/>
        </w:rPr>
        <w:t>SA2#Ad Hoc</w:t>
      </w:r>
      <w:r>
        <w:rPr>
          <w:rFonts w:ascii="Arial" w:hAnsi="Arial" w:cs="Arial"/>
          <w:bCs/>
        </w:rPr>
        <w:tab/>
        <w:t>22</w:t>
      </w:r>
      <w:r>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w:t>
      </w:r>
      <w:r w:rsidRPr="00D063C6">
        <w:rPr>
          <w:rFonts w:ascii="Arial" w:hAnsi="Arial" w:cs="Arial"/>
          <w:bCs/>
        </w:rPr>
        <w:t>January</w:t>
      </w:r>
      <w:r>
        <w:rPr>
          <w:rFonts w:ascii="Arial" w:hAnsi="Arial" w:cs="Arial"/>
          <w:bCs/>
        </w:rPr>
        <w:t xml:space="preserve"> 2024 </w:t>
      </w:r>
      <w:r>
        <w:rPr>
          <w:rFonts w:ascii="Arial" w:hAnsi="Arial" w:cs="Arial"/>
          <w:bCs/>
        </w:rPr>
        <w:tab/>
      </w:r>
      <w:r>
        <w:rPr>
          <w:rFonts w:ascii="Arial" w:hAnsi="Arial" w:cs="Arial"/>
          <w:bCs/>
        </w:rPr>
        <w:tab/>
        <w:t>Online</w:t>
      </w:r>
    </w:p>
    <w:p w14:paraId="50F0F2C3" w14:textId="2F2EB2AA" w:rsidR="00D063C6" w:rsidRDefault="00D063C6" w:rsidP="00D063C6">
      <w:pPr>
        <w:tabs>
          <w:tab w:val="left" w:pos="5103"/>
        </w:tabs>
        <w:spacing w:after="120"/>
        <w:ind w:left="2268" w:hanging="2268"/>
        <w:rPr>
          <w:rFonts w:ascii="Arial" w:hAnsi="Arial" w:cs="Arial"/>
          <w:bCs/>
        </w:rPr>
      </w:pPr>
      <w:r>
        <w:rPr>
          <w:rFonts w:ascii="Arial" w:hAnsi="Arial" w:cs="Arial"/>
          <w:bCs/>
        </w:rPr>
        <w:t>SA2#161</w:t>
      </w:r>
      <w:r>
        <w:rPr>
          <w:rFonts w:ascii="Arial" w:hAnsi="Arial" w:cs="Arial"/>
          <w:bCs/>
        </w:rPr>
        <w:tab/>
        <w:t>26</w:t>
      </w:r>
      <w:r>
        <w:rPr>
          <w:rFonts w:ascii="Arial" w:hAnsi="Arial" w:cs="Arial"/>
          <w:bCs/>
          <w:vertAlign w:val="superscript"/>
        </w:rPr>
        <w:t>th</w:t>
      </w:r>
      <w:r>
        <w:rPr>
          <w:rFonts w:ascii="Arial" w:hAnsi="Arial" w:cs="Arial"/>
          <w:bCs/>
        </w:rPr>
        <w:t xml:space="preserve">  February  – 01</w:t>
      </w:r>
      <w:r>
        <w:rPr>
          <w:rFonts w:ascii="Arial" w:hAnsi="Arial" w:cs="Arial"/>
          <w:bCs/>
          <w:vertAlign w:val="superscript"/>
        </w:rPr>
        <w:t>st</w:t>
      </w:r>
      <w:r>
        <w:rPr>
          <w:rFonts w:ascii="Arial" w:hAnsi="Arial" w:cs="Arial"/>
          <w:bCs/>
        </w:rPr>
        <w:t xml:space="preserve"> May 2024 </w:t>
      </w:r>
      <w:r>
        <w:rPr>
          <w:rFonts w:ascii="Arial" w:hAnsi="Arial" w:cs="Arial"/>
          <w:bCs/>
        </w:rPr>
        <w:tab/>
      </w:r>
      <w:r>
        <w:rPr>
          <w:rFonts w:ascii="Arial" w:hAnsi="Arial" w:cs="Arial"/>
          <w:bCs/>
        </w:rPr>
        <w:tab/>
        <w:t>Athens, GR</w:t>
      </w:r>
    </w:p>
    <w:p w14:paraId="67147CEA" w14:textId="77777777" w:rsidR="00D063C6" w:rsidRDefault="00D063C6" w:rsidP="00B024E3">
      <w:pPr>
        <w:tabs>
          <w:tab w:val="left" w:pos="5103"/>
        </w:tabs>
        <w:spacing w:after="120"/>
        <w:ind w:left="2268" w:hanging="2268"/>
        <w:rPr>
          <w:rFonts w:ascii="Arial" w:hAnsi="Arial" w:cs="Arial"/>
          <w:bCs/>
        </w:rPr>
      </w:pPr>
    </w:p>
    <w:p w14:paraId="24375E7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90D83" w14:textId="77777777" w:rsidR="0091520B" w:rsidRDefault="0091520B">
      <w:pPr>
        <w:spacing w:after="0"/>
      </w:pPr>
      <w:r>
        <w:separator/>
      </w:r>
    </w:p>
  </w:endnote>
  <w:endnote w:type="continuationSeparator" w:id="0">
    <w:p w14:paraId="3811C3A0" w14:textId="77777777" w:rsidR="0091520B" w:rsidRDefault="009152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37D9B" w14:textId="77777777" w:rsidR="0091520B" w:rsidRDefault="0091520B">
      <w:pPr>
        <w:spacing w:after="0"/>
      </w:pPr>
      <w:r>
        <w:separator/>
      </w:r>
    </w:p>
  </w:footnote>
  <w:footnote w:type="continuationSeparator" w:id="0">
    <w:p w14:paraId="5EB37239" w14:textId="77777777" w:rsidR="0091520B" w:rsidRDefault="009152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D292A"/>
    <w:rsid w:val="000F6242"/>
    <w:rsid w:val="0016306B"/>
    <w:rsid w:val="00182238"/>
    <w:rsid w:val="00220DBE"/>
    <w:rsid w:val="00226D36"/>
    <w:rsid w:val="00294B49"/>
    <w:rsid w:val="002C39E5"/>
    <w:rsid w:val="002D316E"/>
    <w:rsid w:val="002F09B2"/>
    <w:rsid w:val="002F1940"/>
    <w:rsid w:val="00334291"/>
    <w:rsid w:val="00345D74"/>
    <w:rsid w:val="00383545"/>
    <w:rsid w:val="004026A7"/>
    <w:rsid w:val="0040450F"/>
    <w:rsid w:val="00433500"/>
    <w:rsid w:val="00433F71"/>
    <w:rsid w:val="00440D43"/>
    <w:rsid w:val="004C3211"/>
    <w:rsid w:val="004E3939"/>
    <w:rsid w:val="004F5A5F"/>
    <w:rsid w:val="00513C77"/>
    <w:rsid w:val="00533338"/>
    <w:rsid w:val="00572906"/>
    <w:rsid w:val="005A5F3F"/>
    <w:rsid w:val="00673274"/>
    <w:rsid w:val="006808D7"/>
    <w:rsid w:val="006B2777"/>
    <w:rsid w:val="006F6F24"/>
    <w:rsid w:val="0070072D"/>
    <w:rsid w:val="00712FF1"/>
    <w:rsid w:val="007218D5"/>
    <w:rsid w:val="00736D65"/>
    <w:rsid w:val="00764D23"/>
    <w:rsid w:val="00771883"/>
    <w:rsid w:val="007B0516"/>
    <w:rsid w:val="007F28D0"/>
    <w:rsid w:val="007F4F92"/>
    <w:rsid w:val="00812A8D"/>
    <w:rsid w:val="008A4E97"/>
    <w:rsid w:val="008D772F"/>
    <w:rsid w:val="008E2E0B"/>
    <w:rsid w:val="008E62EB"/>
    <w:rsid w:val="0091520B"/>
    <w:rsid w:val="00934F6C"/>
    <w:rsid w:val="0095241B"/>
    <w:rsid w:val="0099764C"/>
    <w:rsid w:val="009A3396"/>
    <w:rsid w:val="009A7AF8"/>
    <w:rsid w:val="009C1489"/>
    <w:rsid w:val="009E436E"/>
    <w:rsid w:val="00A05E4F"/>
    <w:rsid w:val="00A25385"/>
    <w:rsid w:val="00A85806"/>
    <w:rsid w:val="00AB231C"/>
    <w:rsid w:val="00AD2A8F"/>
    <w:rsid w:val="00B024E3"/>
    <w:rsid w:val="00B4746E"/>
    <w:rsid w:val="00B97703"/>
    <w:rsid w:val="00BB45DB"/>
    <w:rsid w:val="00C06931"/>
    <w:rsid w:val="00CF6087"/>
    <w:rsid w:val="00D063C6"/>
    <w:rsid w:val="00D27AE6"/>
    <w:rsid w:val="00D32123"/>
    <w:rsid w:val="00D619DB"/>
    <w:rsid w:val="00DE15C8"/>
    <w:rsid w:val="00DF2D19"/>
    <w:rsid w:val="00E43346"/>
    <w:rsid w:val="00E46790"/>
    <w:rsid w:val="00E5569C"/>
    <w:rsid w:val="00E61E28"/>
    <w:rsid w:val="00E633D2"/>
    <w:rsid w:val="00E64934"/>
    <w:rsid w:val="00E857A0"/>
    <w:rsid w:val="00E9254F"/>
    <w:rsid w:val="00F576A2"/>
    <w:rsid w:val="00F6176E"/>
    <w:rsid w:val="00F6378F"/>
    <w:rsid w:val="00F66207"/>
    <w:rsid w:val="00FB0B86"/>
    <w:rsid w:val="00FB2446"/>
    <w:rsid w:val="00FB5B9E"/>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B51D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bidi="ar-SA"/>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IvDbodytextChar">
    <w:name w:val="IvD bodytext Char"/>
    <w:link w:val="IvDbodytext"/>
    <w:locked/>
    <w:rsid w:val="0095241B"/>
    <w:rPr>
      <w:rFonts w:ascii="Arial" w:hAnsi="Arial" w:cs="Arial"/>
      <w:spacing w:val="2"/>
    </w:rPr>
  </w:style>
  <w:style w:type="paragraph" w:customStyle="1" w:styleId="IvDbodytext">
    <w:name w:val="IvD bodytext"/>
    <w:basedOn w:val="aa"/>
    <w:link w:val="IvDbodytextChar"/>
    <w:qFormat/>
    <w:rsid w:val="009524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160988">
      <w:bodyDiv w:val="1"/>
      <w:marLeft w:val="0"/>
      <w:marRight w:val="0"/>
      <w:marTop w:val="0"/>
      <w:marBottom w:val="0"/>
      <w:divBdr>
        <w:top w:val="none" w:sz="0" w:space="0" w:color="auto"/>
        <w:left w:val="none" w:sz="0" w:space="0" w:color="auto"/>
        <w:bottom w:val="none" w:sz="0" w:space="0" w:color="auto"/>
        <w:right w:val="none" w:sz="0" w:space="0" w:color="auto"/>
      </w:divBdr>
    </w:div>
    <w:div w:id="584732074">
      <w:bodyDiv w:val="1"/>
      <w:marLeft w:val="0"/>
      <w:marRight w:val="0"/>
      <w:marTop w:val="0"/>
      <w:marBottom w:val="0"/>
      <w:divBdr>
        <w:top w:val="none" w:sz="0" w:space="0" w:color="auto"/>
        <w:left w:val="none" w:sz="0" w:space="0" w:color="auto"/>
        <w:bottom w:val="none" w:sz="0" w:space="0" w:color="auto"/>
        <w:right w:val="none" w:sz="0" w:space="0" w:color="auto"/>
      </w:divBdr>
    </w:div>
    <w:div w:id="634069740">
      <w:bodyDiv w:val="1"/>
      <w:marLeft w:val="0"/>
      <w:marRight w:val="0"/>
      <w:marTop w:val="0"/>
      <w:marBottom w:val="0"/>
      <w:divBdr>
        <w:top w:val="none" w:sz="0" w:space="0" w:color="auto"/>
        <w:left w:val="none" w:sz="0" w:space="0" w:color="auto"/>
        <w:bottom w:val="none" w:sz="0" w:space="0" w:color="auto"/>
        <w:right w:val="none" w:sz="0" w:space="0" w:color="auto"/>
      </w:divBdr>
    </w:div>
    <w:div w:id="655063617">
      <w:bodyDiv w:val="1"/>
      <w:marLeft w:val="0"/>
      <w:marRight w:val="0"/>
      <w:marTop w:val="0"/>
      <w:marBottom w:val="0"/>
      <w:divBdr>
        <w:top w:val="none" w:sz="0" w:space="0" w:color="auto"/>
        <w:left w:val="none" w:sz="0" w:space="0" w:color="auto"/>
        <w:bottom w:val="none" w:sz="0" w:space="0" w:color="auto"/>
        <w:right w:val="none" w:sz="0" w:space="0" w:color="auto"/>
      </w:divBdr>
    </w:div>
    <w:div w:id="655303363">
      <w:bodyDiv w:val="1"/>
      <w:marLeft w:val="0"/>
      <w:marRight w:val="0"/>
      <w:marTop w:val="0"/>
      <w:marBottom w:val="0"/>
      <w:divBdr>
        <w:top w:val="none" w:sz="0" w:space="0" w:color="auto"/>
        <w:left w:val="none" w:sz="0" w:space="0" w:color="auto"/>
        <w:bottom w:val="none" w:sz="0" w:space="0" w:color="auto"/>
        <w:right w:val="none" w:sz="0" w:space="0" w:color="auto"/>
      </w:divBdr>
    </w:div>
    <w:div w:id="872308462">
      <w:bodyDiv w:val="1"/>
      <w:marLeft w:val="0"/>
      <w:marRight w:val="0"/>
      <w:marTop w:val="0"/>
      <w:marBottom w:val="0"/>
      <w:divBdr>
        <w:top w:val="none" w:sz="0" w:space="0" w:color="auto"/>
        <w:left w:val="none" w:sz="0" w:space="0" w:color="auto"/>
        <w:bottom w:val="none" w:sz="0" w:space="0" w:color="auto"/>
        <w:right w:val="none" w:sz="0" w:space="0" w:color="auto"/>
      </w:divBdr>
    </w:div>
    <w:div w:id="1008483266">
      <w:bodyDiv w:val="1"/>
      <w:marLeft w:val="0"/>
      <w:marRight w:val="0"/>
      <w:marTop w:val="0"/>
      <w:marBottom w:val="0"/>
      <w:divBdr>
        <w:top w:val="none" w:sz="0" w:space="0" w:color="auto"/>
        <w:left w:val="none" w:sz="0" w:space="0" w:color="auto"/>
        <w:bottom w:val="none" w:sz="0" w:space="0" w:color="auto"/>
        <w:right w:val="none" w:sz="0" w:space="0" w:color="auto"/>
      </w:divBdr>
    </w:div>
    <w:div w:id="1373531893">
      <w:bodyDiv w:val="1"/>
      <w:marLeft w:val="0"/>
      <w:marRight w:val="0"/>
      <w:marTop w:val="0"/>
      <w:marBottom w:val="0"/>
      <w:divBdr>
        <w:top w:val="none" w:sz="0" w:space="0" w:color="auto"/>
        <w:left w:val="none" w:sz="0" w:space="0" w:color="auto"/>
        <w:bottom w:val="none" w:sz="0" w:space="0" w:color="auto"/>
        <w:right w:val="none" w:sz="0" w:space="0" w:color="auto"/>
      </w:divBdr>
    </w:div>
    <w:div w:id="1429541933">
      <w:bodyDiv w:val="1"/>
      <w:marLeft w:val="0"/>
      <w:marRight w:val="0"/>
      <w:marTop w:val="0"/>
      <w:marBottom w:val="0"/>
      <w:divBdr>
        <w:top w:val="none" w:sz="0" w:space="0" w:color="auto"/>
        <w:left w:val="none" w:sz="0" w:space="0" w:color="auto"/>
        <w:bottom w:val="none" w:sz="0" w:space="0" w:color="auto"/>
        <w:right w:val="none" w:sz="0" w:space="0" w:color="auto"/>
      </w:divBdr>
    </w:div>
    <w:div w:id="187514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5F6DE9-AD5D-43C9-A98D-CD50176D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37CE08-91E6-46DD-9277-0904901E52C9}">
  <ds:schemaRefs>
    <ds:schemaRef ds:uri="http://schemas.microsoft.com/sharepoint/v3/contenttype/forms"/>
  </ds:schemaRefs>
</ds:datastoreItem>
</file>

<file path=customXml/itemProps3.xml><?xml version="1.0" encoding="utf-8"?>
<ds:datastoreItem xmlns:ds="http://schemas.openxmlformats.org/officeDocument/2006/customXml" ds:itemID="{548B9F48-EE3E-49CB-B690-F4CB9A4217B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524</Words>
  <Characters>2989</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Samsung-DongYeon</cp:lastModifiedBy>
  <cp:revision>4</cp:revision>
  <cp:lastPrinted>2002-04-23T07:10:00Z</cp:lastPrinted>
  <dcterms:created xsi:type="dcterms:W3CDTF">2023-11-03T19:45:00Z</dcterms:created>
  <dcterms:modified xsi:type="dcterms:W3CDTF">2023-11-03T19:59:00Z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